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eastAsia" w:eastAsia="宋体"/>
          <w:b/>
          <w:i/>
          <w:sz w:val="28"/>
          <w:lang w:val="en-US" w:eastAsia="zh-CN"/>
        </w:rPr>
      </w:pPr>
      <w:r>
        <w:rPr>
          <w:rFonts w:cs="Arial"/>
          <w:b/>
          <w:bCs/>
          <w:sz w:val="24"/>
          <w:szCs w:val="24"/>
        </w:rPr>
        <w:t>3GPP TSG-RAN WG3 Meeting #1</w:t>
      </w:r>
      <w:r>
        <w:rPr>
          <w:rFonts w:hint="eastAsia" w:cs="Arial"/>
          <w:b/>
          <w:bCs/>
          <w:sz w:val="24"/>
          <w:szCs w:val="24"/>
          <w:lang w:val="en-US" w:eastAsia="zh-CN"/>
        </w:rPr>
        <w:t>22</w:t>
      </w:r>
      <w:r>
        <w:rPr>
          <w:b/>
          <w:i/>
          <w:sz w:val="28"/>
        </w:rPr>
        <w:tab/>
      </w:r>
      <w:r>
        <w:rPr>
          <w:rFonts w:hint="eastAsia"/>
          <w:b/>
          <w:sz w:val="28"/>
        </w:rPr>
        <w:t>R3-23760</w:t>
      </w:r>
      <w:r>
        <w:rPr>
          <w:rFonts w:hint="eastAsia" w:eastAsia="宋体"/>
          <w:b/>
          <w:sz w:val="28"/>
          <w:lang w:val="en-US" w:eastAsia="zh-CN"/>
        </w:rPr>
        <w:t>5</w:t>
      </w:r>
      <w:bookmarkStart w:id="18" w:name="_GoBack"/>
      <w:bookmarkEnd w:id="18"/>
    </w:p>
    <w:p>
      <w:pPr>
        <w:pStyle w:val="82"/>
        <w:outlineLvl w:val="0"/>
        <w:rPr>
          <w:b/>
          <w:sz w:val="24"/>
        </w:rPr>
      </w:pPr>
      <w:bookmarkStart w:id="0" w:name="_Hlk117489506"/>
      <w:r>
        <w:rPr>
          <w:rFonts w:hint="eastAsia" w:ascii="Arial" w:hAnsi="Arial" w:eastAsia="宋体" w:cs="Arial"/>
          <w:b/>
          <w:bCs/>
          <w:sz w:val="24"/>
          <w:szCs w:val="24"/>
          <w:lang w:val="en-US" w:eastAsia="zh-CN"/>
        </w:rPr>
        <w:t>13</w:t>
      </w:r>
      <w:r>
        <w:rPr>
          <w:rFonts w:ascii="Arial" w:hAnsi="Arial" w:eastAsia="宋体" w:cs="Arial"/>
          <w:b/>
          <w:bCs/>
          <w:sz w:val="24"/>
          <w:szCs w:val="24"/>
          <w:vertAlign w:val="superscript"/>
        </w:rPr>
        <w:t>th</w:t>
      </w:r>
      <w:r>
        <w:rPr>
          <w:rFonts w:ascii="Arial" w:hAnsi="Arial" w:eastAsia="宋体" w:cs="Arial"/>
          <w:b/>
          <w:bCs/>
          <w:sz w:val="24"/>
          <w:szCs w:val="24"/>
        </w:rPr>
        <w:t xml:space="preserve"> – </w:t>
      </w:r>
      <w:r>
        <w:rPr>
          <w:rFonts w:hint="eastAsia" w:ascii="Arial" w:hAnsi="Arial" w:eastAsia="宋体" w:cs="Arial"/>
          <w:b/>
          <w:bCs/>
          <w:sz w:val="24"/>
          <w:szCs w:val="24"/>
          <w:lang w:val="en-US" w:eastAsia="zh-CN"/>
        </w:rPr>
        <w:t>17</w:t>
      </w:r>
      <w:r>
        <w:rPr>
          <w:rFonts w:ascii="Arial" w:hAnsi="Arial" w:eastAsia="宋体" w:cs="Arial"/>
          <w:b/>
          <w:bCs/>
          <w:sz w:val="24"/>
          <w:szCs w:val="24"/>
          <w:vertAlign w:val="superscript"/>
        </w:rPr>
        <w:t>th</w:t>
      </w:r>
      <w:r>
        <w:rPr>
          <w:rFonts w:ascii="Arial" w:hAnsi="Arial" w:eastAsia="宋体" w:cs="Arial"/>
          <w:b/>
          <w:bCs/>
          <w:sz w:val="24"/>
          <w:szCs w:val="24"/>
        </w:rPr>
        <w:t xml:space="preserve"> </w:t>
      </w:r>
      <w:r>
        <w:rPr>
          <w:rFonts w:hint="eastAsia" w:ascii="Arial" w:hAnsi="Arial" w:eastAsia="宋体" w:cs="Arial"/>
          <w:b/>
          <w:bCs/>
          <w:sz w:val="24"/>
          <w:szCs w:val="24"/>
          <w:lang w:val="en-US" w:eastAsia="zh-CN"/>
        </w:rPr>
        <w:t>Nov</w:t>
      </w:r>
      <w:r>
        <w:rPr>
          <w:rFonts w:ascii="Arial" w:hAnsi="Arial" w:eastAsia="宋体" w:cs="Arial"/>
          <w:b/>
          <w:bCs/>
          <w:sz w:val="24"/>
          <w:szCs w:val="24"/>
        </w:rPr>
        <w:t xml:space="preserve"> 2023, </w:t>
      </w:r>
      <w:bookmarkEnd w:id="0"/>
      <w:r>
        <w:rPr>
          <w:rFonts w:hint="eastAsia" w:ascii="Arial" w:hAnsi="Arial" w:eastAsia="宋体" w:cs="Arial"/>
          <w:b/>
          <w:bCs/>
          <w:sz w:val="24"/>
          <w:szCs w:val="24"/>
          <w:lang w:val="en-US" w:eastAsia="zh-CN"/>
        </w:rPr>
        <w:t>Chicago,USA</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37.320</w:t>
            </w:r>
          </w:p>
        </w:tc>
        <w:tc>
          <w:tcPr>
            <w:tcW w:w="709" w:type="dxa"/>
          </w:tcPr>
          <w:p>
            <w:pPr>
              <w:pStyle w:val="82"/>
              <w:spacing w:after="0"/>
              <w:jc w:val="center"/>
            </w:pPr>
            <w:r>
              <w:rPr>
                <w:b/>
                <w:sz w:val="28"/>
              </w:rPr>
              <w:t>CR</w:t>
            </w:r>
          </w:p>
        </w:tc>
        <w:tc>
          <w:tcPr>
            <w:tcW w:w="1276" w:type="dxa"/>
            <w:shd w:val="pct30" w:color="FFFF00" w:fill="auto"/>
          </w:tcPr>
          <w:p>
            <w:pPr>
              <w:pStyle w:val="82"/>
              <w:spacing w:after="0"/>
            </w:pP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32"/>
              </w:rPr>
              <w:t>17.5.0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 w:name="_Hlt497126619"/>
            <w:r>
              <w:rPr>
                <w:rStyle w:val="46"/>
                <w:rFonts w:cs="Arial"/>
                <w:b/>
                <w:i/>
                <w:color w:val="FF0000"/>
              </w:rPr>
              <w:t>L</w:t>
            </w:r>
            <w:bookmarkEnd w:id="1"/>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t>Correction of user consent for MDT</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fr-FR"/>
              </w:rPr>
            </w:pPr>
            <w:r>
              <w:t>TEI18</w:t>
            </w:r>
          </w:p>
        </w:tc>
        <w:tc>
          <w:tcPr>
            <w:tcW w:w="567" w:type="dxa"/>
            <w:tcBorders>
              <w:left w:val="nil"/>
            </w:tcBorders>
          </w:tcPr>
          <w:p>
            <w:pPr>
              <w:pStyle w:val="82"/>
              <w:spacing w:after="0"/>
              <w:ind w:right="100"/>
              <w:rPr>
                <w:lang w:val="fr-FR"/>
              </w:rPr>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2023-1</w:t>
            </w:r>
            <w:r>
              <w:rPr>
                <w:rFonts w:hint="eastAsia" w:eastAsia="宋体"/>
                <w:lang w:val="en-US" w:eastAsia="zh-CN"/>
              </w:rPr>
              <w:t>1</w:t>
            </w:r>
            <w:r>
              <w:t>-</w:t>
            </w:r>
            <w:r>
              <w:rPr>
                <w:rFonts w:hint="eastAsia" w:eastAsia="宋体"/>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bCs/>
              </w:rPr>
            </w:pPr>
            <w:r>
              <w:rPr>
                <w:b/>
                <w:bCs/>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pPr>
            <w:r>
              <w:t>SA3 provides updates on solution for user consent in LS S3-234267 - R3-234493:</w:t>
            </w:r>
          </w:p>
          <w:p>
            <w:pPr>
              <w:jc w:val="both"/>
              <w:rPr>
                <w:rFonts w:ascii="Arial" w:hAnsi="Arial" w:cs="Arial"/>
                <w:lang w:eastAsia="zh-CN"/>
              </w:rPr>
            </w:pPr>
            <w:r>
              <w:rPr>
                <w:rFonts w:ascii="Arial" w:hAnsi="Arial" w:cs="Arial"/>
                <w:b/>
                <w:bCs/>
                <w:lang w:eastAsia="zh-CN"/>
              </w:rPr>
              <w:t>A1</w:t>
            </w:r>
            <w:r>
              <w:rPr>
                <w:rFonts w:ascii="Arial" w:hAnsi="Arial" w:cs="Arial"/>
                <w:lang w:eastAsia="zh-CN"/>
              </w:rPr>
              <w:t xml:space="preserve">: The existing user consent mechanism is only intended for internal use within the 3GPP operators (controllers) domain for collection MDT measurements at the RAN and reporting them to the Trace Collection Entity. </w:t>
            </w:r>
          </w:p>
          <w:p>
            <w:pPr>
              <w:jc w:val="both"/>
              <w:rPr>
                <w:rFonts w:ascii="Arial" w:hAnsi="Arial" w:cs="Arial"/>
                <w:lang w:eastAsia="zh-CN"/>
              </w:rPr>
            </w:pPr>
            <w:r>
              <w:rPr>
                <w:rFonts w:ascii="Arial" w:hAnsi="Arial" w:cs="Arial"/>
                <w:b/>
                <w:bCs/>
                <w:lang w:eastAsia="zh-CN"/>
              </w:rPr>
              <w:t>A2</w:t>
            </w:r>
            <w:r>
              <w:rPr>
                <w:rFonts w:ascii="Arial" w:hAnsi="Arial" w:cs="Arial"/>
                <w:b/>
                <w:bCs/>
                <w:lang w:val="en-US" w:eastAsia="zh-CN"/>
              </w:rPr>
              <w:t xml:space="preserve">: </w:t>
            </w:r>
            <w:r>
              <w:rPr>
                <w:rFonts w:ascii="Arial" w:hAnsi="Arial" w:cs="Arial"/>
                <w:lang w:eastAsia="zh-CN"/>
              </w:rPr>
              <w:t xml:space="preserve">Further, user consent is given to the operator so that the 3GPP system can be provisioned/configured based on the operator-subscriber agreed permissions stored in UDM to make it feasible for the 3GPP system to comply with local laws and regulations. </w:t>
            </w:r>
          </w:p>
          <w:p>
            <w:pPr>
              <w:jc w:val="both"/>
              <w:rPr>
                <w:rFonts w:ascii="Arial" w:hAnsi="Arial" w:cs="Arial"/>
                <w:lang w:eastAsia="zh-CN"/>
              </w:rPr>
            </w:pPr>
            <w:r>
              <w:rPr>
                <w:rFonts w:ascii="Arial" w:hAnsi="Arial" w:cs="Arial"/>
                <w:lang w:eastAsia="zh-CN"/>
              </w:rPr>
              <w:t>Whether the RAN needs to check if user consent is required for a specific type of information/data of a subscriber for a particular purpose can be configured by the OAM. Such configuration is done based on local regulations, which is likely to change infrequently. From the UDM, per UE basis, the RAN receives the yes/no information on whether a user has given consent for the information/data configured by the OAM to be used by the RAN for a particular purpose.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t xml:space="preserve">Updated description of MDT PLMN List </w:t>
            </w:r>
            <w:r>
              <w:rPr>
                <w:rFonts w:hint="eastAsia" w:eastAsia="宋体"/>
                <w:lang w:val="en-US" w:eastAsia="zh-CN"/>
              </w:rPr>
              <w:t xml:space="preserve">, </w:t>
            </w:r>
            <w:r>
              <w:t>Report retrieval</w:t>
            </w:r>
            <w:r>
              <w:rPr>
                <w:rFonts w:hint="eastAsia" w:eastAsia="宋体"/>
                <w:lang w:val="en-US" w:eastAsia="zh-CN"/>
              </w:rPr>
              <w:t xml:space="preserve"> of logged MDT </w:t>
            </w:r>
            <w:r>
              <w:t>and MDT initiation.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User consent mechanism not aligned with SA3 agreement.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t xml:space="preserve">3.1, </w:t>
            </w:r>
            <w:r>
              <w:rPr>
                <w:rFonts w:hint="eastAsia" w:eastAsia="宋体"/>
                <w:lang w:val="en-US" w:eastAsia="zh-CN"/>
              </w:rPr>
              <w:t xml:space="preserve">5.1.1.3.2, </w:t>
            </w:r>
            <w:r>
              <w:t>5.1.3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hint="eastAsia" w:ascii="Arial" w:hAnsi="Arial" w:eastAsia="宋体" w:cs="Arial"/>
          <w:lang w:val="en-US" w:eastAsia="zh-CN"/>
        </w:rPr>
      </w:pPr>
      <w:bookmarkStart w:id="2" w:name="_Toc52579298"/>
      <w:bookmarkStart w:id="3" w:name="_Toc46501727"/>
      <w:bookmarkStart w:id="4" w:name="_Toc518610656"/>
      <w:bookmarkStart w:id="5" w:name="_Toc146664102"/>
      <w:bookmarkStart w:id="6" w:name="_Toc37153573"/>
      <w:bookmarkStart w:id="7" w:name="_Toc518610677"/>
      <w:bookmarkStart w:id="8" w:name="_Toc52579319"/>
      <w:bookmarkStart w:id="9" w:name="_Toc139033853"/>
      <w:bookmarkStart w:id="10" w:name="_Toc46501748"/>
      <w:bookmarkStart w:id="11" w:name="_Toc37153594"/>
      <w:r>
        <w:rPr>
          <w:rFonts w:hint="eastAsia" w:ascii="Arial" w:hAnsi="Arial" w:eastAsia="宋体" w:cs="Arial"/>
          <w:lang w:val="en-US" w:eastAsia="zh-CN"/>
        </w:rPr>
        <w:t>-------------------------------------------------Start change--------------------------------------------------------</w:t>
      </w:r>
    </w:p>
    <w:p>
      <w:pPr>
        <w:pStyle w:val="3"/>
      </w:pPr>
      <w:r>
        <w:t>3.1</w:t>
      </w:r>
      <w:r>
        <w:tab/>
      </w:r>
      <w:r>
        <w:t>Definitions</w:t>
      </w:r>
      <w:bookmarkEnd w:id="2"/>
      <w:bookmarkEnd w:id="3"/>
      <w:bookmarkEnd w:id="4"/>
      <w:bookmarkEnd w:id="5"/>
      <w:bookmarkEnd w:id="6"/>
    </w:p>
    <w:p>
      <w:r>
        <w:t>For the purposes of the present document, the terms and definitions given in TR 21.905 [1] apply.</w:t>
      </w:r>
    </w:p>
    <w:p>
      <w:r>
        <w:rPr>
          <w:b/>
          <w:bCs/>
        </w:rPr>
        <w:t>Immediate MDT:</w:t>
      </w:r>
      <w:r>
        <w:t xml:space="preserve"> MDT functionality involving measurements performed by the UE in CONNECTED state and reporting of the measurements to RAN available at the time of reporting condition as well as measurements by the network for MDT purposes.</w:t>
      </w:r>
    </w:p>
    <w:p>
      <w:r>
        <w:rPr>
          <w:b/>
          <w:bCs/>
        </w:rPr>
        <w:t>Logged MDT:</w:t>
      </w:r>
      <w:r>
        <w:t xml:space="preserve"> MDT functionality involving measurement logging by UE in IDLE mode, INACTIVE state, CELL_PCH</w:t>
      </w:r>
      <w:r>
        <w:rPr>
          <w:lang w:eastAsia="zh-CN"/>
        </w:rPr>
        <w:t>,</w:t>
      </w:r>
      <w:r>
        <w:t xml:space="preserve"> URA_PCH states </w:t>
      </w:r>
      <w:r>
        <w:rPr>
          <w:lang w:eastAsia="zh-CN"/>
        </w:rPr>
        <w:t>and CELL_FACH state when second DRX cycle is used</w:t>
      </w:r>
      <w:r>
        <w:t xml:space="preserve"> (when UE is in UTRA) for reporting to eNB/RNC/gNB at a later point in time, and logging of MBSFN measurements by E-UTRA UE in IDLE and CONNECTED modes.</w:t>
      </w:r>
    </w:p>
    <w:p>
      <w:r>
        <w:rPr>
          <w:b/>
        </w:rPr>
        <w:t>Management Based MDT PLMN List:</w:t>
      </w:r>
      <w:r>
        <w:t xml:space="preserve"> MDT PLMN List applicable to management based MDT.</w:t>
      </w:r>
    </w:p>
    <w:p>
      <w:r>
        <w:rPr>
          <w:b/>
          <w:bCs/>
        </w:rPr>
        <w:t>MDT measurements:</w:t>
      </w:r>
      <w:r>
        <w:t xml:space="preserve"> Measurements determined for MDT.</w:t>
      </w:r>
    </w:p>
    <w:p>
      <w:r>
        <w:rPr>
          <w:b/>
          <w:bCs/>
        </w:rPr>
        <w:t>MDT PLMN List:</w:t>
      </w:r>
      <w:r>
        <w:t xml:space="preserve"> A list of PLMNs where </w:t>
      </w:r>
      <w:ins w:id="0" w:author="Nokia" w:date="2023-10-11T14:22:00Z">
        <w:del w:id="1" w:author="ZTE" w:date="2023-11-01T14:14:14Z">
          <w:r>
            <w:rPr/>
            <w:delText xml:space="preserve">specific </w:delText>
          </w:r>
        </w:del>
      </w:ins>
      <w:r>
        <w:t>MDT</w:t>
      </w:r>
      <w:ins w:id="2" w:author="Nokia" w:date="2023-10-11T14:22:00Z">
        <w:r>
          <w:rPr/>
          <w:t xml:space="preserve"> measurements</w:t>
        </w:r>
      </w:ins>
      <w:ins w:id="3" w:author="Nokia" w:date="2023-10-11T14:22:00Z">
        <w:del w:id="4" w:author="ZTE" w:date="2023-11-01T14:14:20Z">
          <w:r>
            <w:rPr/>
            <w:delText xml:space="preserve">, the selection of which is configured to the RAN by the OAM, </w:delText>
          </w:r>
        </w:del>
      </w:ins>
      <w:ins w:id="5" w:author="ZTE" w:date="2023-11-01T14:14:21Z">
        <w:r>
          <w:rPr>
            <w:rFonts w:hint="eastAsia" w:eastAsia="宋体"/>
            <w:lang w:val="en-US" w:eastAsia="zh-CN"/>
          </w:rPr>
          <w:t xml:space="preserve"> </w:t>
        </w:r>
      </w:ins>
      <w:ins w:id="6" w:author="Nokia" w:date="2023-10-11T14:22:00Z">
        <w:r>
          <w:rPr/>
          <w:t>are</w:t>
        </w:r>
      </w:ins>
      <w:r>
        <w:t xml:space="preserve"> </w:t>
      </w:r>
      <w:del w:id="7" w:author="Nokia" w:date="2023-10-11T14:22:00Z">
        <w:r>
          <w:rPr/>
          <w:delText xml:space="preserve">is </w:delText>
        </w:r>
      </w:del>
      <w:r>
        <w:t>allowed for a user. It is a subset of the EPLMN list and RPLMN at the time when MDT is initiated.</w:t>
      </w:r>
    </w:p>
    <w:p>
      <w:pPr>
        <w:pStyle w:val="57"/>
        <w:ind w:left="0" w:firstLine="0"/>
        <w:rPr>
          <w:ins w:id="9" w:author="ZTE" w:date="2023-11-01T14:13:55Z"/>
          <w:rFonts w:hint="default" w:eastAsia="宋体"/>
          <w:lang w:val="en-US" w:eastAsia="zh-CN"/>
        </w:rPr>
        <w:pPrChange w:id="8" w:author="ZTE" w:date="2023-11-01T14:13:59Z">
          <w:pPr/>
        </w:pPrChange>
      </w:pPr>
      <w:ins w:id="10" w:author="Ericsson" w:date="2023-10-11T05:52:00Z">
        <w:del w:id="11" w:author="ZTE" w:date="2023-11-01T14:13:54Z">
          <w:r>
            <w:rPr/>
            <w:delText>Editor´s Note: The definition above is subject to t</w:delText>
          </w:r>
        </w:del>
      </w:ins>
      <w:ins w:id="12" w:author="Ericsson" w:date="2023-10-11T05:53:00Z">
        <w:del w:id="13" w:author="ZTE" w:date="2023-11-01T14:13:54Z">
          <w:r>
            <w:rPr/>
            <w:delText>he result of discussions on user consent for Logged MDT</w:delText>
          </w:r>
        </w:del>
      </w:ins>
      <w:ins w:id="14" w:author="ZTE" w:date="2023-11-01T14:13:55Z">
        <w:r>
          <w:rPr>
            <w:rFonts w:hint="eastAsia"/>
            <w:lang w:val="en-US" w:eastAsia="zh-CN"/>
          </w:rPr>
          <w:t>T</w:t>
        </w:r>
      </w:ins>
      <w:ins w:id="15" w:author="ZTE" w:date="2023-11-01T14:13:55Z">
        <w:r>
          <w:rPr/>
          <w:t xml:space="preserve">he </w:t>
        </w:r>
      </w:ins>
      <w:ins w:id="16" w:author="ZTE" w:date="2023-11-01T14:13:55Z">
        <w:r>
          <w:rPr>
            <w:rFonts w:hint="eastAsia"/>
            <w:lang w:val="en-US" w:eastAsia="zh-CN"/>
          </w:rPr>
          <w:t xml:space="preserve">determine </w:t>
        </w:r>
      </w:ins>
      <w:ins w:id="17" w:author="ZTE" w:date="2023-11-01T14:13:55Z">
        <w:r>
          <w:rPr/>
          <w:t xml:space="preserve">of specific </w:t>
        </w:r>
      </w:ins>
      <w:ins w:id="18" w:author="ZTE" w:date="2023-11-01T14:13:55Z">
        <w:r>
          <w:rPr>
            <w:rFonts w:hint="eastAsia"/>
            <w:lang w:val="en-US" w:eastAsia="zh-CN"/>
          </w:rPr>
          <w:t xml:space="preserve">MDT measurements initiation and MDT reports route to TCE </w:t>
        </w:r>
      </w:ins>
      <w:ins w:id="19" w:author="ZTE" w:date="2023-11-01T14:13:55Z">
        <w:r>
          <w:rPr/>
          <w:t>is configured to the RAN by the OA</w:t>
        </w:r>
      </w:ins>
      <w:ins w:id="20" w:author="ZTE" w:date="2023-11-01T14:13:55Z">
        <w:r>
          <w:rPr>
            <w:rFonts w:hint="eastAsia"/>
            <w:lang w:val="en-US" w:eastAsia="zh-CN"/>
          </w:rPr>
          <w:t>M.</w:t>
        </w:r>
      </w:ins>
    </w:p>
    <w:p>
      <w:ins w:id="21" w:author="ZTE" w:date="2023-11-01T14:13:55Z">
        <w:r>
          <w:rPr/>
          <w:t>NOTE:</w:t>
        </w:r>
      </w:ins>
      <w:ins w:id="22" w:author="ZTE" w:date="2023-11-01T14:13:55Z">
        <w:r>
          <w:rPr/>
          <w:tab/>
        </w:r>
      </w:ins>
      <w:ins w:id="23" w:author="ZTE" w:date="2023-11-01T14:13:55Z">
        <w:r>
          <w:rPr/>
          <w:t xml:space="preserve">The </w:t>
        </w:r>
      </w:ins>
      <w:ins w:id="24" w:author="ZTE" w:date="2023-11-01T14:13:55Z">
        <w:r>
          <w:rPr>
            <w:rFonts w:hint="eastAsia"/>
            <w:lang w:val="en-US" w:eastAsia="zh-CN"/>
          </w:rPr>
          <w:t xml:space="preserve">determine </w:t>
        </w:r>
      </w:ins>
      <w:ins w:id="25" w:author="ZTE" w:date="2023-11-01T14:13:55Z">
        <w:r>
          <w:rPr/>
          <w:t xml:space="preserve">specific </w:t>
        </w:r>
      </w:ins>
      <w:ins w:id="26" w:author="ZTE" w:date="2023-11-01T14:13:55Z">
        <w:r>
          <w:rPr>
            <w:rFonts w:hint="eastAsia"/>
            <w:lang w:val="en-US" w:eastAsia="zh-CN"/>
          </w:rPr>
          <w:t>measurements in RAN is not apply to UTRA and E-UTRA</w:t>
        </w:r>
      </w:ins>
    </w:p>
    <w:p>
      <w:pPr>
        <w:rPr>
          <w:rFonts w:eastAsia="宋体"/>
          <w:lang w:eastAsia="zh-CN"/>
        </w:rPr>
      </w:pPr>
      <w:r>
        <w:rPr>
          <w:b/>
          <w:bCs/>
        </w:rPr>
        <w:t>Signalling Based MDT PLMN List</w:t>
      </w:r>
      <w:r>
        <w:rPr>
          <w:rFonts w:eastAsia="宋体"/>
          <w:b/>
          <w:bCs/>
          <w:lang w:eastAsia="zh-CN"/>
        </w:rPr>
        <w:t>:</w:t>
      </w:r>
      <w:r>
        <w:t xml:space="preserve"> MDT PLMN List applicable to signalling based MDT</w:t>
      </w:r>
      <w:r>
        <w:rPr>
          <w:rFonts w:eastAsia="宋体"/>
          <w:lang w:eastAsia="zh-CN"/>
        </w:rPr>
        <w:t>.</w:t>
      </w:r>
    </w:p>
    <w:p>
      <w:pPr>
        <w:pStyle w:val="4"/>
      </w:pPr>
    </w:p>
    <w:p>
      <w:pPr>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pPr>
    </w:p>
    <w:p>
      <w:pPr>
        <w:rPr>
          <w:rFonts w:hint="eastAsia" w:ascii="Arial" w:hAnsi="Arial" w:eastAsia="宋体" w:cs="Arial"/>
          <w:lang w:val="en-US" w:eastAsia="zh-CN"/>
        </w:rPr>
      </w:pPr>
      <w:bookmarkStart w:id="12" w:name="_Toc46501741"/>
      <w:bookmarkStart w:id="13" w:name="_Toc52579312"/>
      <w:bookmarkStart w:id="14" w:name="_Toc518610670"/>
      <w:bookmarkStart w:id="15" w:name="_Toc146664116"/>
      <w:bookmarkStart w:id="16" w:name="_Toc37153587"/>
      <w:r>
        <w:rPr>
          <w:rFonts w:hint="eastAsia" w:ascii="Arial" w:hAnsi="Arial" w:eastAsia="宋体" w:cs="Arial"/>
          <w:lang w:val="en-US" w:eastAsia="zh-CN"/>
        </w:rPr>
        <w:t>-------------------------------------------------Next of change--------------------------------------------------------</w:t>
      </w:r>
    </w:p>
    <w:p>
      <w:pPr>
        <w:pStyle w:val="6"/>
      </w:pPr>
      <w:r>
        <w:t>5.1.1.3.2</w:t>
      </w:r>
      <w:r>
        <w:tab/>
      </w:r>
      <w:r>
        <w:t>Report retrieval</w:t>
      </w:r>
      <w:bookmarkEnd w:id="12"/>
      <w:bookmarkEnd w:id="13"/>
      <w:bookmarkEnd w:id="14"/>
      <w:bookmarkEnd w:id="15"/>
      <w:bookmarkEnd w:id="16"/>
    </w:p>
    <w:p>
      <w:r>
        <w:t>For Logged MDT the measurement reporting is triggered by an on-demand mechanism, i.e. the UE is asked by the network to send the collected measurement logs via RRC signalling. UE Information procedure defined in TS 25.331 [4] and TS 36.331 [5] and TS 38.331 [15] is used to request UE to send the collected measurement logs. The reporting may occur in different cells than which the logged measurement configuration is signalled.</w:t>
      </w:r>
    </w:p>
    <w:p>
      <w:r>
        <w:t xml:space="preserve">Transport of Logged MDT reports in multiple RRC messages is supported. With every request, the network may receive a part of the total UE log. To indicate the reported data is a segment, the UE shall include data availability indicator in UEInformatonResponse message to convey the information that further measurement information is available, as specified in 5.1.1.3.1. In </w:t>
      </w:r>
      <w:r>
        <w:rPr>
          <w:rFonts w:eastAsia="PMingLiU"/>
          <w:lang w:eastAsia="zh-TW"/>
        </w:rPr>
        <w:t>multiple RRC transmissions for segmented Logged MDT reporting</w:t>
      </w:r>
      <w:r>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pPr>
        <w:rPr>
          <w:ins w:id="27" w:author="ZTE" w:date="2023-11-01T14:17:02Z"/>
        </w:rPr>
      </w:pPr>
      <w:r>
        <w:t>The UE shall send an empty report when retrieval is attempted and the RPLMN is not in the MDT PLMN list.</w:t>
      </w:r>
    </w:p>
    <w:p>
      <w:pPr>
        <w:rPr>
          <w:rFonts w:hint="default" w:ascii="Times New Roman" w:hAnsi="Times New Roman" w:eastAsia="Times New Roman" w:cs="Times New Roman"/>
          <w:lang w:val="en-US" w:eastAsia="zh-CN"/>
        </w:rPr>
      </w:pPr>
      <w:ins w:id="28" w:author="ZTE" w:date="2023-11-01T14:17:03Z">
        <w:r>
          <w:rPr>
            <w:rFonts w:hint="eastAsia" w:ascii="Times New Roman" w:hAnsi="Times New Roman" w:eastAsia="Times New Roman" w:cs="Times New Roman"/>
            <w:lang w:val="en-US" w:eastAsia="zh-CN"/>
          </w:rPr>
          <w:t xml:space="preserve">The RAN node </w:t>
        </w:r>
      </w:ins>
      <w:ins w:id="29" w:author="ZTE" w:date="2023-11-01T14:17:03Z">
        <w:r>
          <w:rPr>
            <w:rFonts w:ascii="Times New Roman" w:hAnsi="Times New Roman" w:eastAsia="Times New Roman" w:cs="Times New Roman"/>
            <w:lang w:eastAsia="zh-CN"/>
          </w:rPr>
          <w:t xml:space="preserve">determines the </w:t>
        </w:r>
      </w:ins>
      <w:ins w:id="30" w:author="ZTE" w:date="2023-11-01T14:17:03Z">
        <w:r>
          <w:rPr>
            <w:rFonts w:hint="eastAsia" w:ascii="Times New Roman" w:hAnsi="Times New Roman" w:eastAsia="Times New Roman" w:cs="Times New Roman"/>
            <w:lang w:val="en-US" w:eastAsia="zh-CN"/>
          </w:rPr>
          <w:t xml:space="preserve">logged </w:t>
        </w:r>
      </w:ins>
      <w:ins w:id="31" w:author="ZTE" w:date="2023-11-01T14:17:03Z">
        <w:r>
          <w:rPr>
            <w:rFonts w:ascii="Times New Roman" w:hAnsi="Times New Roman" w:eastAsia="Times New Roman" w:cs="Times New Roman"/>
            <w:lang w:eastAsia="zh-CN"/>
          </w:rPr>
          <w:t>MDT measurement</w:t>
        </w:r>
      </w:ins>
      <w:ins w:id="32" w:author="ZTE" w:date="2023-11-01T14:17:03Z">
        <w:r>
          <w:rPr>
            <w:rFonts w:hint="eastAsia" w:ascii="Times New Roman" w:hAnsi="Times New Roman" w:eastAsia="Times New Roman" w:cs="Times New Roman"/>
            <w:lang w:val="en-US" w:eastAsia="zh-CN"/>
          </w:rPr>
          <w:t xml:space="preserve"> reports route to TCE are</w:t>
        </w:r>
      </w:ins>
      <w:ins w:id="33" w:author="ZTE" w:date="2023-11-01T14:17:03Z">
        <w:r>
          <w:rPr>
            <w:rFonts w:ascii="Times New Roman" w:hAnsi="Times New Roman" w:eastAsia="Times New Roman" w:cs="Times New Roman"/>
            <w:lang w:eastAsia="zh-CN"/>
          </w:rPr>
          <w:t xml:space="preserve"> subject to user consent by means of OAM configuration</w:t>
        </w:r>
      </w:ins>
      <w:ins w:id="34" w:author="ZTE" w:date="2023-11-01T14:17:16Z">
        <w:r>
          <w:rPr>
            <w:rFonts w:hint="eastAsia" w:ascii="Times New Roman" w:hAnsi="Times New Roman" w:eastAsia="Times New Roman" w:cs="Times New Roman"/>
            <w:lang w:val="en-US" w:eastAsia="zh-CN"/>
          </w:rPr>
          <w:t>.</w:t>
        </w:r>
      </w:ins>
    </w:p>
    <w:p>
      <w:pPr>
        <w:rPr>
          <w:rFonts w:hint="eastAsia" w:ascii="Arial" w:hAnsi="Arial" w:eastAsia="宋体" w:cs="Arial"/>
          <w:lang w:val="en-US" w:eastAsia="zh-CN"/>
        </w:rPr>
      </w:pPr>
      <w:r>
        <w:rPr>
          <w:rFonts w:hint="eastAsia" w:ascii="Arial" w:hAnsi="Arial" w:eastAsia="宋体" w:cs="Arial"/>
          <w:lang w:val="en-US" w:eastAsia="zh-CN"/>
        </w:rPr>
        <w:t>-------------------------------------------------Next of change--------------------------------------------------------</w:t>
      </w:r>
    </w:p>
    <w:p>
      <w:pPr>
        <w:pStyle w:val="4"/>
      </w:pPr>
      <w:r>
        <w:t>5.1.3</w:t>
      </w:r>
      <w:r>
        <w:tab/>
      </w:r>
      <w:r>
        <w:t>MDT Initiation</w:t>
      </w:r>
      <w:bookmarkEnd w:id="7"/>
      <w:bookmarkEnd w:id="8"/>
      <w:bookmarkEnd w:id="9"/>
      <w:bookmarkEnd w:id="10"/>
      <w:bookmarkEnd w:id="11"/>
    </w:p>
    <w:p>
      <w:pPr>
        <w:rPr>
          <w:lang w:eastAsia="zh-CN"/>
        </w:rPr>
      </w:pPr>
      <w:r>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Pr>
          <w:rFonts w:eastAsia="Malgun Gothic"/>
          <w:lang w:eastAsia="ko-KR"/>
        </w:rPr>
        <w:t xml:space="preserve"> or the Handover request message</w:t>
      </w:r>
      <w:r>
        <w:rPr>
          <w:lang w:eastAsia="zh-CN"/>
        </w:rPr>
        <w:t xml:space="preserve"> in E-UTRAN or NR, the CN Invoke Trace message in UTRAN. The detailed procedures to transfer the MDT configurations to RAN are specified in TS 32.422 [6].</w:t>
      </w:r>
    </w:p>
    <w:p>
      <w:pPr>
        <w:rPr>
          <w:lang w:eastAsia="zh-CN"/>
        </w:rPr>
      </w:pPr>
      <w:r>
        <w:rPr>
          <w:lang w:eastAsia="zh-CN"/>
        </w:rPr>
        <w:t xml:space="preserve">For signalling based MDT, </w:t>
      </w:r>
      <w:bookmarkStart w:id="17" w:name="_Hlk146606389"/>
      <w:r>
        <w:rPr>
          <w:lang w:eastAsia="zh-CN"/>
        </w:rPr>
        <w:t xml:space="preserve">the CN </w:t>
      </w:r>
      <w:bookmarkEnd w:id="17"/>
      <w:r>
        <w:rPr>
          <w:lang w:eastAsia="zh-CN"/>
        </w:rPr>
        <w:t xml:space="preserve">shall </w:t>
      </w:r>
      <w:ins w:id="35" w:author="Ericsson" w:date="2023-10-12T11:29:00Z">
        <w:del w:id="36" w:author="ZTE" w:date="2023-11-01T14:17:54Z">
          <w:r>
            <w:rPr>
              <w:lang w:eastAsia="zh-CN"/>
            </w:rPr>
            <w:delText xml:space="preserve">not </w:delText>
          </w:r>
        </w:del>
      </w:ins>
      <w:del w:id="37" w:author="Nokia" w:date="2023-09-26T07:40:00Z">
        <w:r>
          <w:rPr>
            <w:lang w:eastAsia="zh-CN"/>
          </w:rPr>
          <w:delText xml:space="preserve">not </w:delText>
        </w:r>
      </w:del>
      <w:r>
        <w:rPr>
          <w:lang w:eastAsia="zh-CN"/>
        </w:rPr>
        <w:t xml:space="preserve">initiate MDT towards a particular user </w:t>
      </w:r>
      <w:ins w:id="38" w:author="Nokia" w:date="2023-09-26T07:41:00Z">
        <w:r>
          <w:rPr>
            <w:lang w:eastAsia="zh-CN"/>
          </w:rPr>
          <w:t xml:space="preserve">if at least one of the requested MDT measurements </w:t>
        </w:r>
      </w:ins>
      <w:ins w:id="39" w:author="Ericsson" w:date="2023-10-12T13:14:00Z">
        <w:r>
          <w:rPr>
            <w:lang w:eastAsia="zh-CN"/>
          </w:rPr>
          <w:t>is subject to user consent</w:t>
        </w:r>
      </w:ins>
      <w:ins w:id="40" w:author="Ericsson" w:date="2023-10-12T13:14:00Z">
        <w:del w:id="41" w:author="ZTE" w:date="2023-11-01T14:18:24Z">
          <w:r>
            <w:rPr>
              <w:lang w:eastAsia="zh-CN"/>
            </w:rPr>
            <w:delText>, as per configuration received by</w:delText>
          </w:r>
        </w:del>
      </w:ins>
      <w:ins w:id="42" w:author="Ericsson" w:date="2023-10-12T13:15:00Z">
        <w:del w:id="43" w:author="ZTE" w:date="2023-11-01T14:18:24Z">
          <w:r>
            <w:rPr>
              <w:lang w:eastAsia="zh-CN"/>
            </w:rPr>
            <w:delText xml:space="preserve"> the RAN from the OAM, </w:delText>
          </w:r>
        </w:del>
      </w:ins>
      <w:ins w:id="44" w:author="Nokia" w:date="2023-09-26T07:41:00Z">
        <w:del w:id="45" w:author="ZTE" w:date="2023-11-01T14:18:24Z">
          <w:r>
            <w:rPr>
              <w:lang w:eastAsia="zh-CN"/>
            </w:rPr>
            <w:delText>can be performed according to configured information</w:delText>
          </w:r>
        </w:del>
      </w:ins>
      <w:ins w:id="46" w:author="Nokia" w:date="2023-09-26T07:53:00Z">
        <w:del w:id="47" w:author="ZTE" w:date="2023-11-01T14:18:24Z">
          <w:r>
            <w:rPr>
              <w:lang w:eastAsia="zh-CN"/>
            </w:rPr>
            <w:delText xml:space="preserve"> reflecting local regulations</w:delText>
          </w:r>
        </w:del>
      </w:ins>
      <w:ins w:id="48" w:author="Nokia" w:date="2023-09-26T07:41:00Z">
        <w:del w:id="49" w:author="ZTE" w:date="2023-11-01T14:18:24Z">
          <w:r>
            <w:rPr>
              <w:lang w:eastAsia="zh-CN"/>
            </w:rPr>
            <w:delText xml:space="preserve"> </w:delText>
          </w:r>
        </w:del>
      </w:ins>
      <w:ins w:id="50" w:author="Ericsson" w:date="2023-10-12T11:30:00Z">
        <w:del w:id="51" w:author="ZTE" w:date="2023-11-01T14:18:24Z">
          <w:r>
            <w:rPr>
              <w:lang w:eastAsia="zh-CN"/>
            </w:rPr>
            <w:delText>and</w:delText>
          </w:r>
        </w:del>
      </w:ins>
      <w:ins w:id="52" w:author="Nokia" w:date="2023-09-26T07:41:00Z">
        <w:del w:id="53" w:author="ZTE" w:date="2023-11-01T14:18:24Z">
          <w:r>
            <w:rPr>
              <w:lang w:eastAsia="zh-CN"/>
            </w:rPr>
            <w:delText xml:space="preserve">or </w:delText>
          </w:r>
        </w:del>
      </w:ins>
      <w:ins w:id="54" w:author="Nokia" w:date="2023-09-26T07:52:00Z">
        <w:del w:id="55" w:author="ZTE" w:date="2023-11-01T14:18:24Z">
          <w:r>
            <w:rPr>
              <w:lang w:eastAsia="zh-CN"/>
            </w:rPr>
            <w:delText xml:space="preserve">if </w:delText>
          </w:r>
        </w:del>
      </w:ins>
      <w:ins w:id="56" w:author="Ericsson" w:date="2023-10-12T13:15:00Z">
        <w:del w:id="57" w:author="ZTE" w:date="2023-11-01T14:18:24Z">
          <w:r>
            <w:rPr>
              <w:lang w:eastAsia="zh-CN"/>
            </w:rPr>
            <w:delText xml:space="preserve">there is no </w:delText>
          </w:r>
        </w:del>
      </w:ins>
      <w:ins w:id="58" w:author="Nokia" w:date="2023-09-26T07:41:00Z">
        <w:del w:id="59" w:author="ZTE" w:date="2023-11-01T14:18:24Z">
          <w:r>
            <w:rPr>
              <w:lang w:eastAsia="zh-CN"/>
            </w:rPr>
            <w:delText>user consent</w:delText>
          </w:r>
        </w:del>
      </w:ins>
      <w:ins w:id="60" w:author="Ericsson" w:date="2023-10-12T11:30:00Z">
        <w:del w:id="61" w:author="ZTE" w:date="2023-11-01T14:18:24Z">
          <w:r>
            <w:rPr>
              <w:lang w:eastAsia="zh-CN"/>
            </w:rPr>
            <w:delText xml:space="preserve"> for such measurements</w:delText>
          </w:r>
        </w:del>
      </w:ins>
      <w:ins w:id="62" w:author="Nokia" w:date="2023-09-26T07:41:00Z">
        <w:r>
          <w:rPr>
            <w:lang w:eastAsia="zh-CN"/>
          </w:rPr>
          <w:t xml:space="preserve"> </w:t>
        </w:r>
      </w:ins>
      <w:ins w:id="63" w:author="Nokia" w:date="2023-09-26T07:41:00Z">
        <w:del w:id="64" w:author="Ericsson" w:date="2023-10-12T13:16:00Z">
          <w:r>
            <w:rPr>
              <w:lang w:eastAsia="zh-CN"/>
            </w:rPr>
            <w:delText>is available</w:delText>
          </w:r>
        </w:del>
      </w:ins>
      <w:del w:id="65" w:author="Ericsson" w:date="2023-10-12T13:16:00Z">
        <w:r>
          <w:rPr>
            <w:lang w:eastAsia="zh-CN"/>
          </w:rPr>
          <w:delText xml:space="preserve">unless </w:delText>
        </w:r>
      </w:del>
      <w:del w:id="66" w:author="Nokia" w:date="2023-09-26T07:41:00Z">
        <w:r>
          <w:rPr>
            <w:lang w:eastAsia="zh-CN"/>
          </w:rPr>
          <w:delText>it is allowed</w:delText>
        </w:r>
      </w:del>
      <w:r>
        <w:rPr>
          <w:lang w:eastAsia="zh-CN"/>
        </w:rPr>
        <w:t>.</w:t>
      </w:r>
    </w:p>
    <w:p>
      <w:pPr>
        <w:rPr>
          <w:ins w:id="67" w:author="Nokia" w:date="2023-09-26T07:50:00Z"/>
          <w:lang w:eastAsia="zh-CN"/>
        </w:rPr>
      </w:pPr>
      <w:r>
        <w:rPr>
          <w:lang w:eastAsia="zh-CN"/>
        </w:rPr>
        <w:t xml:space="preserve">For management based MDT, the CN indicates to the RAN whether MDT is allowed to be configured by the RAN for this user considering e.g. user consent and roaming status (see TS 32.422 [6]), by providing management based MDT allowed information. For </w:t>
      </w:r>
      <w:r>
        <w:t xml:space="preserve">E-UTRAN/UTRAN, </w:t>
      </w:r>
      <w:r>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pPr>
        <w:rPr>
          <w:lang w:eastAsia="zh-CN"/>
        </w:rPr>
      </w:pPr>
      <w:ins w:id="68" w:author="Nokia" w:date="2023-09-26T07:52:00Z">
        <w:r>
          <w:rPr>
            <w:lang w:eastAsia="zh-CN"/>
          </w:rPr>
          <w:t>For signalling based and management based MDT, t</w:t>
        </w:r>
      </w:ins>
      <w:ins w:id="69" w:author="Nokia" w:date="2023-09-26T07:50:00Z">
        <w:r>
          <w:rPr>
            <w:lang w:eastAsia="zh-CN"/>
          </w:rPr>
          <w:t xml:space="preserve">he RAN determines the </w:t>
        </w:r>
      </w:ins>
      <w:ins w:id="70" w:author="Nokia" w:date="2023-09-26T07:53:00Z">
        <w:r>
          <w:rPr>
            <w:lang w:eastAsia="zh-CN"/>
          </w:rPr>
          <w:t xml:space="preserve">MDT measurements </w:t>
        </w:r>
      </w:ins>
      <w:ins w:id="71" w:author="Ericsson" w:date="2023-10-12T11:32:00Z">
        <w:r>
          <w:rPr>
            <w:lang w:eastAsia="zh-CN"/>
          </w:rPr>
          <w:t xml:space="preserve">that are subject to user consent by </w:t>
        </w:r>
      </w:ins>
      <w:ins w:id="72" w:author="Ericsson" w:date="2023-10-12T11:33:00Z">
        <w:r>
          <w:rPr>
            <w:lang w:eastAsia="zh-CN"/>
          </w:rPr>
          <w:t>means of OAM configuration</w:t>
        </w:r>
      </w:ins>
      <w:ins w:id="73" w:author="Nokia" w:date="2023-09-26T07:54:00Z">
        <w:del w:id="74" w:author="Ericsson" w:date="2023-10-12T11:33:00Z">
          <w:r>
            <w:rPr>
              <w:lang w:eastAsia="zh-CN"/>
            </w:rPr>
            <w:delText xml:space="preserve">and the MDT PLMN List </w:delText>
          </w:r>
        </w:del>
      </w:ins>
      <w:ins w:id="75" w:author="Nokia" w:date="2023-09-26T14:34:00Z">
        <w:del w:id="76" w:author="Ericsson" w:date="2023-10-12T11:33:00Z">
          <w:r>
            <w:rPr>
              <w:lang w:eastAsia="zh-CN"/>
            </w:rPr>
            <w:delText xml:space="preserve">to be </w:delText>
          </w:r>
        </w:del>
      </w:ins>
      <w:ins w:id="77" w:author="Nokia" w:date="2023-09-26T07:53:00Z">
        <w:del w:id="78" w:author="Ericsson" w:date="2023-10-12T11:33:00Z">
          <w:r>
            <w:rPr>
              <w:lang w:eastAsia="zh-CN"/>
            </w:rPr>
            <w:delText xml:space="preserve">configured </w:delText>
          </w:r>
        </w:del>
      </w:ins>
      <w:ins w:id="79" w:author="Nokia" w:date="2023-09-26T07:54:00Z">
        <w:del w:id="80" w:author="Ericsson" w:date="2023-10-12T11:33:00Z">
          <w:r>
            <w:rPr>
              <w:lang w:eastAsia="zh-CN"/>
            </w:rPr>
            <w:delText>to the UE based on configured</w:delText>
          </w:r>
        </w:del>
      </w:ins>
      <w:ins w:id="81" w:author="Nokia" w:date="2023-09-26T07:54:00Z">
        <w:r>
          <w:rPr>
            <w:lang w:eastAsia="zh-CN"/>
          </w:rPr>
          <w:t xml:space="preserve"> information reflecting local regulations</w:t>
        </w:r>
      </w:ins>
      <w:ins w:id="82" w:author="Nokia" w:date="2023-09-26T07:54:00Z">
        <w:del w:id="83" w:author="Ericsson" w:date="2023-10-12T11:33:00Z">
          <w:r>
            <w:rPr>
              <w:lang w:eastAsia="zh-CN"/>
            </w:rPr>
            <w:delText xml:space="preserve"> and </w:delText>
          </w:r>
        </w:del>
      </w:ins>
      <w:ins w:id="84" w:author="Nokia" w:date="2023-09-26T07:56:00Z">
        <w:del w:id="85" w:author="Ericsson" w:date="2023-10-12T11:33:00Z">
          <w:r>
            <w:rPr>
              <w:lang w:eastAsia="zh-CN"/>
            </w:rPr>
            <w:delText>availability of user consent</w:delText>
          </w:r>
        </w:del>
      </w:ins>
      <w:ins w:id="86" w:author="Nokia" w:date="2023-09-26T07:56:00Z">
        <w:r>
          <w:rPr>
            <w:lang w:eastAsia="zh-CN"/>
          </w:rPr>
          <w:t>.</w:t>
        </w:r>
      </w:ins>
    </w:p>
    <w:p>
      <w:pPr>
        <w:rPr>
          <w:lang w:eastAsia="zh-CN"/>
        </w:rPr>
      </w:pPr>
      <w:r>
        <w:rPr>
          <w:lang w:eastAsia="zh-CN"/>
        </w:rPr>
        <w:t>A UE is configured with an MDT PLMN List only if user consent is valid for the RPLMN.</w:t>
      </w:r>
    </w:p>
    <w:p>
      <w:pPr>
        <w:rPr>
          <w:rFonts w:hint="eastAsia" w:ascii="Arial" w:hAnsi="Arial" w:eastAsia="宋体" w:cs="Arial"/>
          <w:lang w:val="en-US" w:eastAsia="zh-CN"/>
        </w:rPr>
      </w:pPr>
      <w:r>
        <w:rPr>
          <w:rFonts w:hint="eastAsia" w:ascii="Arial" w:hAnsi="Arial" w:eastAsia="宋体" w:cs="Arial"/>
          <w:lang w:val="en-US" w:eastAsia="zh-CN"/>
        </w:rPr>
        <w:t>-------------------------------------------------End of change--------------------------------------------------------</w:t>
      </w:r>
    </w:p>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okia">
    <w15:presenceInfo w15:providerId="None" w15:userId="Nokia"/>
  </w15:person>
  <w15:person w15:author="ZTE">
    <w15:presenceInfo w15:providerId="None" w15:userId="ZT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E08"/>
    <w:rsid w:val="00022E4A"/>
    <w:rsid w:val="00035A15"/>
    <w:rsid w:val="0004557F"/>
    <w:rsid w:val="0005306B"/>
    <w:rsid w:val="00094182"/>
    <w:rsid w:val="000A6394"/>
    <w:rsid w:val="000B7FED"/>
    <w:rsid w:val="000C038A"/>
    <w:rsid w:val="000C6598"/>
    <w:rsid w:val="000D44B3"/>
    <w:rsid w:val="000E2170"/>
    <w:rsid w:val="000E4A1A"/>
    <w:rsid w:val="001204FD"/>
    <w:rsid w:val="00130FB1"/>
    <w:rsid w:val="00145D43"/>
    <w:rsid w:val="00150903"/>
    <w:rsid w:val="00161A41"/>
    <w:rsid w:val="00192C46"/>
    <w:rsid w:val="001A08B3"/>
    <w:rsid w:val="001A7B60"/>
    <w:rsid w:val="001B52F0"/>
    <w:rsid w:val="001B7A65"/>
    <w:rsid w:val="001C05C7"/>
    <w:rsid w:val="001E41F3"/>
    <w:rsid w:val="001F77E6"/>
    <w:rsid w:val="0026004D"/>
    <w:rsid w:val="002640DD"/>
    <w:rsid w:val="00275D12"/>
    <w:rsid w:val="00284FEB"/>
    <w:rsid w:val="002860C4"/>
    <w:rsid w:val="002B5741"/>
    <w:rsid w:val="002E472E"/>
    <w:rsid w:val="002E76B1"/>
    <w:rsid w:val="00305409"/>
    <w:rsid w:val="00307BEA"/>
    <w:rsid w:val="00311587"/>
    <w:rsid w:val="0031278B"/>
    <w:rsid w:val="00320AF9"/>
    <w:rsid w:val="00347D0A"/>
    <w:rsid w:val="003609EF"/>
    <w:rsid w:val="0036231A"/>
    <w:rsid w:val="003716B4"/>
    <w:rsid w:val="00374DD4"/>
    <w:rsid w:val="0038473C"/>
    <w:rsid w:val="003A37F3"/>
    <w:rsid w:val="003E1A36"/>
    <w:rsid w:val="003E4BC0"/>
    <w:rsid w:val="003F425F"/>
    <w:rsid w:val="00410371"/>
    <w:rsid w:val="004242F1"/>
    <w:rsid w:val="004265B3"/>
    <w:rsid w:val="004321AC"/>
    <w:rsid w:val="0043733D"/>
    <w:rsid w:val="004435F5"/>
    <w:rsid w:val="00453D1B"/>
    <w:rsid w:val="00472B80"/>
    <w:rsid w:val="004978FB"/>
    <w:rsid w:val="004B75B7"/>
    <w:rsid w:val="005141D9"/>
    <w:rsid w:val="0051580D"/>
    <w:rsid w:val="00525A39"/>
    <w:rsid w:val="00547111"/>
    <w:rsid w:val="00565F4B"/>
    <w:rsid w:val="00592D74"/>
    <w:rsid w:val="005B3291"/>
    <w:rsid w:val="005C2917"/>
    <w:rsid w:val="005E2C44"/>
    <w:rsid w:val="00611919"/>
    <w:rsid w:val="00621188"/>
    <w:rsid w:val="006257ED"/>
    <w:rsid w:val="00653DE4"/>
    <w:rsid w:val="00661F9C"/>
    <w:rsid w:val="00665C47"/>
    <w:rsid w:val="0068203F"/>
    <w:rsid w:val="00695808"/>
    <w:rsid w:val="006A706B"/>
    <w:rsid w:val="006B46FB"/>
    <w:rsid w:val="006E21FB"/>
    <w:rsid w:val="00713763"/>
    <w:rsid w:val="00775059"/>
    <w:rsid w:val="00775BB3"/>
    <w:rsid w:val="00792342"/>
    <w:rsid w:val="007977A8"/>
    <w:rsid w:val="007B512A"/>
    <w:rsid w:val="007C2097"/>
    <w:rsid w:val="007C5AFB"/>
    <w:rsid w:val="007D6A07"/>
    <w:rsid w:val="007F7259"/>
    <w:rsid w:val="008040A8"/>
    <w:rsid w:val="008279FA"/>
    <w:rsid w:val="008626E7"/>
    <w:rsid w:val="00870EE7"/>
    <w:rsid w:val="008863B9"/>
    <w:rsid w:val="00892A09"/>
    <w:rsid w:val="008A45A6"/>
    <w:rsid w:val="008C2B37"/>
    <w:rsid w:val="008D3CCC"/>
    <w:rsid w:val="008F3789"/>
    <w:rsid w:val="008F686C"/>
    <w:rsid w:val="009148DE"/>
    <w:rsid w:val="00941E30"/>
    <w:rsid w:val="00975C38"/>
    <w:rsid w:val="009777D9"/>
    <w:rsid w:val="00983C33"/>
    <w:rsid w:val="00991B88"/>
    <w:rsid w:val="009A5753"/>
    <w:rsid w:val="009A579D"/>
    <w:rsid w:val="009E3297"/>
    <w:rsid w:val="009F734F"/>
    <w:rsid w:val="00A246B6"/>
    <w:rsid w:val="00A368BA"/>
    <w:rsid w:val="00A47E70"/>
    <w:rsid w:val="00A50CF0"/>
    <w:rsid w:val="00A5601C"/>
    <w:rsid w:val="00A7671C"/>
    <w:rsid w:val="00AA2CBC"/>
    <w:rsid w:val="00AB3FF5"/>
    <w:rsid w:val="00AC5820"/>
    <w:rsid w:val="00AD1CD8"/>
    <w:rsid w:val="00AF2FA9"/>
    <w:rsid w:val="00B01EBF"/>
    <w:rsid w:val="00B069BF"/>
    <w:rsid w:val="00B258BB"/>
    <w:rsid w:val="00B67B97"/>
    <w:rsid w:val="00B968C8"/>
    <w:rsid w:val="00BA2E8C"/>
    <w:rsid w:val="00BA3EC5"/>
    <w:rsid w:val="00BA513B"/>
    <w:rsid w:val="00BA51D9"/>
    <w:rsid w:val="00BB5DFC"/>
    <w:rsid w:val="00BD279D"/>
    <w:rsid w:val="00BD6BB8"/>
    <w:rsid w:val="00BE6971"/>
    <w:rsid w:val="00C015F2"/>
    <w:rsid w:val="00C66BA2"/>
    <w:rsid w:val="00C870F6"/>
    <w:rsid w:val="00C95985"/>
    <w:rsid w:val="00CB75D2"/>
    <w:rsid w:val="00CC5026"/>
    <w:rsid w:val="00CC68D0"/>
    <w:rsid w:val="00CF2C81"/>
    <w:rsid w:val="00D03F9A"/>
    <w:rsid w:val="00D06D51"/>
    <w:rsid w:val="00D246A2"/>
    <w:rsid w:val="00D24991"/>
    <w:rsid w:val="00D27EDD"/>
    <w:rsid w:val="00D50255"/>
    <w:rsid w:val="00D66520"/>
    <w:rsid w:val="00D84AE9"/>
    <w:rsid w:val="00DA49A6"/>
    <w:rsid w:val="00DE34CF"/>
    <w:rsid w:val="00DF3418"/>
    <w:rsid w:val="00E13F3D"/>
    <w:rsid w:val="00E20E09"/>
    <w:rsid w:val="00E34898"/>
    <w:rsid w:val="00E34E54"/>
    <w:rsid w:val="00E7059D"/>
    <w:rsid w:val="00EA0A43"/>
    <w:rsid w:val="00EB09B7"/>
    <w:rsid w:val="00EE7D7C"/>
    <w:rsid w:val="00F25D98"/>
    <w:rsid w:val="00F300FB"/>
    <w:rsid w:val="00FB6386"/>
    <w:rsid w:val="0DB15518"/>
    <w:rsid w:val="12832061"/>
    <w:rsid w:val="15E40609"/>
    <w:rsid w:val="1EE47F3C"/>
    <w:rsid w:val="29BF1089"/>
    <w:rsid w:val="310338F4"/>
    <w:rsid w:val="3E491747"/>
    <w:rsid w:val="43CE5C0B"/>
    <w:rsid w:val="48BB5360"/>
    <w:rsid w:val="4E2B6526"/>
    <w:rsid w:val="683318C7"/>
    <w:rsid w:val="6CED1BC3"/>
    <w:rsid w:val="76E019CD"/>
    <w:rsid w:val="7F5764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unhideWhenUsed="0" w:uiPriority="0" w:name="footnote text"/>
    <w:lsdException w:qFormat="1" w:unhideWhenUsed="0"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sz w:val="18"/>
      <w:szCs w:val="1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tcPr>
        <w:tcBorders>
          <w:top w:val="single" w:color="auto" w:sz="4" w:space="0"/>
          <w:left w:val="single" w:color="auto" w:sz="4" w:space="0"/>
          <w:bottom w:val="single" w:color="auto" w:sz="4" w:space="0"/>
          <w:right w:val="single" w:color="auto" w:sz="4" w:space="0"/>
          <w:insideH w:val="nil"/>
          <w:insideV w:val="nil"/>
          <w:tl2br w:val="nil"/>
          <w:tr2bl w:val="nil"/>
        </w:tcBorders>
      </w:tcPr>
    </w:tblStylePr>
  </w:style>
  <w:style w:type="character" w:styleId="45">
    <w:name w:val="FollowedHyperlink"/>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Revision"/>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helmers\OneDrive%20-%20Nokia\LTE\3GPP\tsg_ran3\TSGR3_116-e\Meeting%20preparation\template%20CR%20%26%20discussion%20paper\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899</Words>
  <Characters>5128</Characters>
  <Lines>42</Lines>
  <Paragraphs>12</Paragraphs>
  <TotalTime>2</TotalTime>
  <ScaleCrop>false</ScaleCrop>
  <LinksUpToDate>false</LinksUpToDate>
  <CharactersWithSpaces>6015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2023-10-12T09:26:00Z</dcterms:created>
  <dc:creator>Michael Sanders, John M Meredith</dc:creator>
  <cp:lastModifiedBy>ZTE</cp:lastModifiedBy>
  <cp:lastPrinted>2411-12-31T05:00:00Z</cp:lastPrinted>
  <dcterms:modified xsi:type="dcterms:W3CDTF">2023-11-03T02:19:15Z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283291F36A574B18891E01A2D2D84248</vt:lpwstr>
  </property>
</Properties>
</file>